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94" w:rsidRPr="00CF0694" w:rsidRDefault="00CF0694" w:rsidP="00CF0694">
      <w:pPr>
        <w:tabs>
          <w:tab w:val="left" w:pos="284"/>
          <w:tab w:val="left" w:pos="6804"/>
        </w:tabs>
        <w:spacing w:after="0" w:line="240" w:lineRule="auto"/>
        <w:ind w:left="284" w:right="-1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ru-RU"/>
        </w:rPr>
      </w:pPr>
      <w:r w:rsidRPr="00CF0694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ru-RU"/>
        </w:rPr>
        <w:t>Пиломатериалы хвойных пород (сосна, ель)</w:t>
      </w:r>
    </w:p>
    <w:p w:rsidR="00CF0694" w:rsidRPr="00CF0694" w:rsidRDefault="00CF0694" w:rsidP="00CF0694">
      <w:pPr>
        <w:tabs>
          <w:tab w:val="left" w:pos="284"/>
          <w:tab w:val="left" w:pos="6804"/>
        </w:tabs>
        <w:spacing w:after="0" w:line="240" w:lineRule="auto"/>
        <w:ind w:left="284" w:right="-1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ru-RU"/>
        </w:rPr>
      </w:pPr>
      <w:r w:rsidRPr="00CF0694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ru-RU"/>
        </w:rPr>
        <w:t>ГОСТ 8486-86</w:t>
      </w:r>
    </w:p>
    <w:p w:rsidR="00CF0694" w:rsidRDefault="00CF0694" w:rsidP="00CF0694">
      <w:pPr>
        <w:tabs>
          <w:tab w:val="left" w:pos="284"/>
          <w:tab w:val="left" w:pos="6804"/>
        </w:tabs>
        <w:spacing w:after="0" w:line="240" w:lineRule="auto"/>
        <w:ind w:left="284" w:right="-1"/>
        <w:jc w:val="both"/>
        <w:rPr>
          <w:rFonts w:ascii="Times New Roman" w:eastAsia="Times New Roman" w:hAnsi="Times New Roman" w:cs="Calibri"/>
          <w:b/>
          <w:color w:val="000000"/>
          <w:shd w:val="clear" w:color="auto" w:fill="FFFFFF"/>
          <w:lang w:eastAsia="ru-RU"/>
        </w:rPr>
      </w:pPr>
    </w:p>
    <w:p w:rsidR="00CF0694" w:rsidRDefault="00CF0694" w:rsidP="00CF0694">
      <w:pPr>
        <w:tabs>
          <w:tab w:val="left" w:pos="284"/>
          <w:tab w:val="left" w:pos="6804"/>
        </w:tabs>
        <w:spacing w:after="0" w:line="240" w:lineRule="auto"/>
        <w:ind w:left="284" w:right="-1"/>
        <w:jc w:val="both"/>
        <w:rPr>
          <w:rFonts w:ascii="Times New Roman" w:eastAsia="Times New Roman" w:hAnsi="Times New Roman" w:cs="Calibri"/>
          <w:color w:val="000000"/>
          <w:shd w:val="clear" w:color="auto" w:fill="FFFFFF"/>
          <w:lang w:eastAsia="ru-RU"/>
        </w:rPr>
      </w:pPr>
      <w:r w:rsidRPr="00BA291C">
        <w:rPr>
          <w:rFonts w:ascii="Times New Roman" w:eastAsia="Times New Roman" w:hAnsi="Times New Roman" w:cs="Calibri"/>
          <w:color w:val="000000"/>
          <w:shd w:val="clear" w:color="auto" w:fill="FFFFFF"/>
          <w:lang w:eastAsia="ru-RU"/>
        </w:rPr>
        <w:t>Пиломатериалы хвойных пород, смешанный сортимент (1-4 сорт), естественной влажности и сухие.</w:t>
      </w:r>
    </w:p>
    <w:p w:rsidR="00CF0694" w:rsidRDefault="00CF0694" w:rsidP="00CF0694">
      <w:pPr>
        <w:tabs>
          <w:tab w:val="left" w:pos="284"/>
          <w:tab w:val="left" w:pos="6804"/>
        </w:tabs>
        <w:spacing w:after="0" w:line="240" w:lineRule="auto"/>
        <w:ind w:left="284" w:right="-1"/>
        <w:jc w:val="both"/>
        <w:rPr>
          <w:rFonts w:ascii="Times New Roman" w:eastAsia="Times New Roman" w:hAnsi="Times New Roman" w:cs="Calibri"/>
          <w:color w:val="000000"/>
          <w:shd w:val="clear" w:color="auto" w:fill="FFFFFF"/>
          <w:lang w:eastAsia="ru-RU"/>
        </w:rPr>
      </w:pPr>
      <w:r w:rsidRPr="00BA291C">
        <w:rPr>
          <w:rFonts w:ascii="Times New Roman" w:eastAsia="Times New Roman" w:hAnsi="Times New Roman" w:cs="Calibri"/>
          <w:color w:val="000000"/>
          <w:shd w:val="clear" w:color="auto" w:fill="FFFFFF"/>
          <w:lang w:eastAsia="ru-RU"/>
        </w:rPr>
        <w:t>Длина 2,3,4,6 м. Размеры по согласованию с заказчиком, преимущественно шириной до 100 мм.</w:t>
      </w:r>
    </w:p>
    <w:p w:rsidR="00CF0694" w:rsidRDefault="00CF0694" w:rsidP="00CF0694">
      <w:pPr>
        <w:tabs>
          <w:tab w:val="left" w:pos="284"/>
          <w:tab w:val="left" w:pos="6804"/>
        </w:tabs>
        <w:spacing w:after="0" w:line="240" w:lineRule="auto"/>
        <w:ind w:left="284" w:right="-1"/>
        <w:jc w:val="both"/>
        <w:rPr>
          <w:rFonts w:ascii="Times New Roman" w:eastAsia="Times New Roman" w:hAnsi="Times New Roman" w:cs="Calibri"/>
          <w:color w:val="000000"/>
          <w:shd w:val="clear" w:color="auto" w:fill="FFFFFF"/>
          <w:lang w:eastAsia="ru-RU"/>
        </w:rPr>
      </w:pPr>
    </w:p>
    <w:p w:rsidR="00CF0694" w:rsidRPr="00BA291C" w:rsidRDefault="00CF0694" w:rsidP="00CF0694">
      <w:pPr>
        <w:tabs>
          <w:tab w:val="left" w:pos="0"/>
          <w:tab w:val="left" w:pos="6804"/>
        </w:tabs>
        <w:spacing w:after="0" w:line="240" w:lineRule="auto"/>
        <w:ind w:right="-141"/>
        <w:jc w:val="both"/>
        <w:rPr>
          <w:rFonts w:ascii="Times New Roman" w:eastAsia="Times New Roman" w:hAnsi="Times New Roman" w:cs="Calibri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Calibri"/>
          <w:noProof/>
          <w:color w:val="000000"/>
          <w:shd w:val="clear" w:color="auto" w:fill="FFFFFF"/>
          <w:lang w:eastAsia="ru-RU"/>
        </w:rPr>
        <w:drawing>
          <wp:inline distT="0" distB="0" distL="0" distR="0" wp14:anchorId="0ABBC1B7" wp14:editId="60035070">
            <wp:extent cx="2181225" cy="1800225"/>
            <wp:effectExtent l="0" t="0" r="9525" b="9525"/>
            <wp:docPr id="1" name="Рисунок 1" descr="C:\Users\Илья\Desktop\фото для ком предл с компа\IMG_5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Илья\Desktop\фото для ком предл с компа\IMG_52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836" cy="179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Calibri"/>
          <w:noProof/>
          <w:color w:val="000000"/>
          <w:shd w:val="clear" w:color="auto" w:fill="FFFFFF"/>
          <w:lang w:eastAsia="ru-RU"/>
        </w:rPr>
        <w:drawing>
          <wp:inline distT="0" distB="0" distL="0" distR="0" wp14:anchorId="7A31B30C" wp14:editId="5FAED5CF">
            <wp:extent cx="2200275" cy="1800225"/>
            <wp:effectExtent l="0" t="0" r="9525" b="9525"/>
            <wp:docPr id="2" name="Рисунок 2" descr="C:\Users\Илья\Desktop\фото для ком предл с компа\IMG_5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Илья\Desktop\фото для ком предл с компа\IMG_52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883" cy="179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Calibri"/>
          <w:b/>
          <w:noProof/>
          <w:color w:val="000000"/>
          <w:shd w:val="clear" w:color="auto" w:fill="FFFFFF"/>
          <w:lang w:eastAsia="ru-RU"/>
        </w:rPr>
        <w:drawing>
          <wp:inline distT="0" distB="0" distL="0" distR="0" wp14:anchorId="63FD04A8" wp14:editId="7CA87E8A">
            <wp:extent cx="2438400" cy="1809750"/>
            <wp:effectExtent l="0" t="0" r="0" b="0"/>
            <wp:docPr id="4" name="Рисунок 4" descr="C:\Users\Илья\Downloads\IMG_5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Илья\Downloads\IMG_53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965" cy="180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Calibri"/>
          <w:noProof/>
          <w:color w:val="000000"/>
          <w:shd w:val="clear" w:color="auto" w:fill="FFFFFF"/>
          <w:lang w:eastAsia="ru-RU"/>
        </w:rPr>
        <w:drawing>
          <wp:inline distT="0" distB="0" distL="0" distR="0" wp14:anchorId="5E936ED6" wp14:editId="590FFA62">
            <wp:extent cx="3257550" cy="1809750"/>
            <wp:effectExtent l="0" t="0" r="0" b="0"/>
            <wp:docPr id="3" name="Рисунок 3" descr="C:\Users\Илья\Desktop\фото для ком предл с компа\IMG_5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Илья\Desktop\фото для ком предл с компа\IMG_52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69" cy="180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Calibri"/>
          <w:b/>
          <w:noProof/>
          <w:color w:val="000000"/>
          <w:shd w:val="clear" w:color="auto" w:fill="FFFFFF"/>
          <w:lang w:eastAsia="ru-RU"/>
        </w:rPr>
        <w:drawing>
          <wp:inline distT="0" distB="0" distL="0" distR="0" wp14:anchorId="00E81252" wp14:editId="621378CD">
            <wp:extent cx="3581400" cy="1800225"/>
            <wp:effectExtent l="0" t="0" r="0" b="9525"/>
            <wp:docPr id="5" name="Рисунок 5" descr="C:\Users\Илья\Desktop\фото для ком предл с компа\IMG_5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Илья\Desktop\фото для ком предл с компа\IMG_52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3" cy="179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694" w:rsidRPr="00BA291C" w:rsidRDefault="00CF0694" w:rsidP="00CF0694">
      <w:pPr>
        <w:tabs>
          <w:tab w:val="left" w:pos="284"/>
          <w:tab w:val="left" w:pos="6804"/>
        </w:tabs>
        <w:spacing w:after="0" w:line="240" w:lineRule="auto"/>
        <w:ind w:left="284" w:right="-1"/>
        <w:jc w:val="both"/>
        <w:rPr>
          <w:rFonts w:ascii="Times New Roman" w:eastAsia="Times New Roman" w:hAnsi="Times New Roman" w:cs="Calibri"/>
          <w:color w:val="000000"/>
          <w:shd w:val="clear" w:color="auto" w:fill="FFFFFF"/>
          <w:lang w:eastAsia="ru-RU"/>
        </w:rPr>
      </w:pPr>
    </w:p>
    <w:p w:rsidR="002C3534" w:rsidRDefault="002C3534" w:rsidP="002C3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 xml:space="preserve"> </w:t>
      </w:r>
      <w:r w:rsidRPr="002C3534">
        <w:rPr>
          <w:rFonts w:ascii="Times New Roman" w:eastAsia="Times New Roman" w:hAnsi="Times New Roman" w:cs="Times New Roman"/>
          <w:b/>
          <w:color w:val="555555"/>
          <w:lang w:eastAsia="ru-RU"/>
        </w:rPr>
        <w:t>ТЕХНИЧЕСКИЕ ТРЕБОВАНИЯ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>
        <w:rPr>
          <w:rFonts w:ascii="Times New Roman" w:eastAsia="Times New Roman" w:hAnsi="Times New Roman" w:cs="Times New Roman"/>
          <w:color w:val="555555"/>
          <w:lang w:eastAsia="ru-RU"/>
        </w:rPr>
        <w:br/>
      </w:r>
      <w:r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Пиломатериалы должны соответствовать требованиям настоящего стандарта и изготовляться из древесины следующих пород: сосны, ели, пихты, лиственницы и кедра. </w:t>
      </w:r>
      <w:r>
        <w:rPr>
          <w:rFonts w:ascii="Times New Roman" w:eastAsia="Times New Roman" w:hAnsi="Times New Roman" w:cs="Times New Roman"/>
          <w:color w:val="555555"/>
          <w:lang w:eastAsia="ru-RU"/>
        </w:rPr>
        <w:br/>
      </w:r>
    </w:p>
    <w:p w:rsidR="002C3534" w:rsidRDefault="002C3534" w:rsidP="002C3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По качеству древесины и обработки доски и бруски разделяются на пять сортов (</w:t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отборный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, 1, 2, 3, 4-й), а брусья—на четыре сорта (1, 2, 3, 4-й) и должны соответствовать требованиям, указанным в таблице.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Назначение пиломатериалов различных сортов, дано в обязательном приложении. </w:t>
      </w:r>
      <w:r>
        <w:rPr>
          <w:rFonts w:ascii="Times New Roman" w:eastAsia="Times New Roman" w:hAnsi="Times New Roman" w:cs="Times New Roman"/>
          <w:color w:val="555555"/>
          <w:lang w:eastAsia="ru-RU"/>
        </w:rPr>
        <w:br/>
      </w:r>
      <w:r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Пиломатериалы </w:t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отборного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, 1, 2, 3-го сортов изготовляют сухими (с влажностью не более 22%), сырыми (с влажностью более 22%) и сырыми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антисептироватаными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. В период с 1 мая по 1 октября изготовление сырых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антиоептированных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и сырых пиломатериалов допускается по согласованию с потребителем (заказчиком).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Влажность пиломатериалов 4-го сорта не нормируется.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Антисептирование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—по ГОСТ 10950. </w:t>
      </w:r>
      <w:r>
        <w:rPr>
          <w:rFonts w:ascii="Times New Roman" w:eastAsia="Times New Roman" w:hAnsi="Times New Roman" w:cs="Times New Roman"/>
          <w:color w:val="555555"/>
          <w:lang w:eastAsia="ru-RU"/>
        </w:rPr>
        <w:br/>
      </w:r>
      <w:r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Оценка качества пиломатериалов, за исключением палубных, должна производиться по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пласти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или кромке, худшей для данной доски, а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бруской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и брусьев квадратного сечения—по худшей стороне. </w:t>
      </w:r>
      <w:r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Параметр шероховатости поверхности пиломатериалов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Kmrna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-s не должен превышать 1250 мкм для отборного, 1, 2 и 3-го сортов, а для 4-го сорта — 1600 мкм</w:t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.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п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о ГОСТ 7016.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Не параллельность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пластей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и кромок в обрезных пиломатериалах, а также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пластей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в необрезных пиломатериалах допускается в пределах отклонений от номинальных размеров, установленных ГОСТ 24454. </w:t>
      </w:r>
      <w:r>
        <w:rPr>
          <w:rFonts w:ascii="Times New Roman" w:eastAsia="Times New Roman" w:hAnsi="Times New Roman" w:cs="Times New Roman"/>
          <w:color w:val="555555"/>
          <w:lang w:eastAsia="ru-RU"/>
        </w:rPr>
        <w:br/>
      </w:r>
    </w:p>
    <w:p w:rsidR="002C3534" w:rsidRPr="002C3534" w:rsidRDefault="002C3534" w:rsidP="002C3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55555"/>
          <w:lang w:eastAsia="ru-RU"/>
        </w:rPr>
      </w:pPr>
      <w:r w:rsidRPr="002C3534">
        <w:rPr>
          <w:rFonts w:ascii="Times New Roman" w:eastAsia="Times New Roman" w:hAnsi="Times New Roman" w:cs="Times New Roman"/>
          <w:b/>
          <w:color w:val="555555"/>
          <w:lang w:eastAsia="ru-RU"/>
        </w:rPr>
        <w:t>Дополнительные требования к пиломатериалам, предназначенным для специального судостроения </w:t>
      </w:r>
      <w:r w:rsidRPr="002C3534">
        <w:rPr>
          <w:rFonts w:ascii="Times New Roman" w:eastAsia="Times New Roman" w:hAnsi="Times New Roman" w:cs="Times New Roman"/>
          <w:b/>
          <w:color w:val="555555"/>
          <w:lang w:eastAsia="ru-RU"/>
        </w:rPr>
        <w:br/>
      </w:r>
    </w:p>
    <w:p w:rsidR="002C3534" w:rsidRDefault="002C3534" w:rsidP="002C3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Пиломатериалы для обшивки деталей и связей морских катеров, шлюпок судов морского плавания, глиссеров, быстроходных озерных и речных катеров и спортивных судов 1-го класса, должны соответствовать требованиям отборного сорта со следующими дополнениями: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 xml:space="preserve">ядровая, часть на середине длины пиломатериалов должна быть на внутренней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пласти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: в продольной обшивке — не менее 50%, в диагональной—не менее 25% ширины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пласти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;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размеры учитываемых сросшихся, частично сросшихся и несросшихся сучков не должны превышать 10 мм;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 xml:space="preserve">количество учитываемых сросшихся сучков не должно превышать 1 шт. на любом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однометровом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участке длины 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lastRenderedPageBreak/>
        <w:t>пиломатериала, а частично сросшихся, несросшихся—1 шт. на 2 м длины пиломатериала;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учитываемые сучки допускаются не ближе. 10 мм от ребер пиломатериалов;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 xml:space="preserve">кармашки на наружной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пласти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пиломатериалов не допускаются.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b/>
          <w:color w:val="555555"/>
          <w:lang w:eastAsia="ru-RU"/>
        </w:rPr>
        <w:t>Нормы ограничения пороков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Пороки древесины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по ГОСТ 2140-81 Нормы ограничения пороков в пиломатериалах для сортов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отборного 1-го 2-го 3-го 4-го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1. Сучки</w:t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Д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опускаются размером в долях ширины стороны и в количестве на любом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однометровом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участке длины на каждой из сторон, не более: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 xml:space="preserve">1.1. </w:t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Сросшиеся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здоровые, а в брусьях и частично сросшиеся и несросшиеся здоровые: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Размер Кол-во шт. Размер Кол-во, шт. Размер Кол-во, шт. Размер Кол-во, шт. Размер Кол-во, шт.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пластевые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и ребровые кромочные: на пиломатериалах толщиной до 40 мм толщиной 40 мм и более 1/5 2 1/4 3 1/3 4 1/2 4</w:t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Д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опускается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1/3 1 1/2 2 2/3 2 во всю кромку 2 &gt;&gt;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1/4, но не более 15 мм 2 1/3 2 1/2 3</w:t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Т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о же 3 &gt;&gt;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Примечание. В брусьях количество сучков не нормируется.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1.2. Частично сросшиеся и несросшиеся</w:t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Д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опускаются в общем числе сросшихся здоровых сучков размером в долях ширины стороны и в количестве на любом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однометровом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участке длины на каждой из сторон, не более: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Размер Кол-во, шт. Размер Кол-во, шт. Размер кол-во, шт. Размер Кол-во, шт. Размер Кол-во, шт.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пластевые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и ребровые 1/8 2 1/5 2 1/4 3 1/3 3 1/2 4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кромочные: на пиломатериалах толщиной до 40 мм 1/4 1 1/3 1 1/2 2 во всю кромку 2 во всю кромку 2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толщиной 40 мм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и более 10 мм 1 1/4 2 1/3 2 2/3 2 то же 3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1.3. Загнившие, гнилые и табачные</w:t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Н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е допускаются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Допускаются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в общем числе частично сросшихся и несросшихся здоровых сучков тех же размеров и не более половины их количества.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Древесина, окружающая табачные сучки, не должна иметь признаков гнили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Примечания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 xml:space="preserve">1. Сучки размером менее половины максимально </w:t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допускаемых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не учитываются.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2. В пиломатериалах толщиной 40 мм и более (за исключением отборного сорта), допускаются продолговатые и сшивные сучки размером по малой оси до 6 мм и глубиной залегания до 3 мм без ограничения размера по большой оси.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3. Пасынок допускается по нормам несросшихся сучков, В отборном сорте не допускается.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 xml:space="preserve">4. Размер сучка определяют расстоянием между касательными к контуру сучка, проведенными параллельно продольной оси пиломатериала. За размер продолговатого и сшивного сучка на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пластях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пиломатериалов и на всех сторонах брусков и брусьев принимают половину расстояния между касательными, проведенными параллельно продольной оси пиломатериала.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5. В пиломатериалах длиной более 3 м допускается наличие одного сучка размером, предусмотренным в нормах смежного более низкого сорта.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6. На участке пиломатериала длиной, равной его ширине, наибольшая сумма размеров сучков, лежащих на прямой линии, пересекающей сучки в любом направлении, не должна превышать предельного размера допускаемых сучков.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b/>
          <w:color w:val="555555"/>
          <w:lang w:eastAsia="ru-RU"/>
        </w:rPr>
        <w:t>Пороки древесины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по ГОСТ 2140-81 Нормы ограничения пороков в пиломатериалах для сортов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отборного 1-го 2-го 3-го 4-го</w:t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В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пиломатериалах для несущих конструкций сумма размеров всех сучков, расположенных на участке длиной 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lastRenderedPageBreak/>
        <w:t>200 мм, не должна превышать предельного размера допускаемых сучков.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</w:p>
    <w:p w:rsidR="002C3534" w:rsidRPr="002C3534" w:rsidRDefault="002C3534" w:rsidP="002C3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ru-RU"/>
        </w:rPr>
      </w:pPr>
      <w:r w:rsidRPr="002C3534">
        <w:rPr>
          <w:rFonts w:ascii="Times New Roman" w:eastAsia="Times New Roman" w:hAnsi="Times New Roman" w:cs="Times New Roman"/>
          <w:b/>
          <w:color w:val="555555"/>
          <w:lang w:eastAsia="ru-RU"/>
        </w:rPr>
        <w:t>2. Трещины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 xml:space="preserve">2.1.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пластевые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и кромочные, в том числе выходящие на торец</w:t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Д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опускаются длиной в долях длины пиломатериала, не более: Допускаются при условии сохранения целостности пиломатериала</w:t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Н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е глубокие Не глубокие и глубокие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1/6 1/4 1/3 1/2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Глубокие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1/10 1/6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 xml:space="preserve">2.2.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Пластевые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сквозные в том числе выходящие на торец</w:t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Д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опускаются длиной в мм, не более: Допускаются общей длиной в долях длины пиломатериала, не более: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100 150 200 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1/6 1/4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2.3. Торцовые (кроме трещин усушки) Не допускаются</w:t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Д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опускаются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на одном торце длиной в долях ширины пиломатериала, не более: Допускаются при условии сохранения целостности пиломатериала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1/4 1/3 1/2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Примечание. Допускаемые размеры трещин установлены для пиломатериала с влажностью древесины не более 22%, при большей влажности эти размеры трещин уменьшаются вдвое.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b/>
          <w:color w:val="555555"/>
          <w:lang w:eastAsia="ru-RU"/>
        </w:rPr>
        <w:t>3. Пороки строения древесины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3.1. Наклон волокон</w:t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Д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опускается не более 5% Допускается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3.2. Крен</w:t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Н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е допускается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Допускается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не более 20 % площади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пласти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пиломатериала Допускается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3.3. Кармашки</w:t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Д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опускаются односторонние на любом одно метровом уча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стке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длины в количестве 1 шт. длиной не более 50 мм Допускаются на любом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однометровом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участке длины пиломатериала в шт., не более Допускаются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2 4 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3.4. Сердцевина и двойная сердцевина</w:t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Н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е допускается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Допускается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без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отлупных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и радиальных трещин толь ко в пиломатериалах толщиной 40 мм и более Допускается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3.5. Прорость</w:t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Н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е допускается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Допускается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односторонняя шириной в до лях соответствующей стороны пиломатериала, не более: Допускается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1/10 1/5 1/4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и длиной в долях длины пиломатериала, не более: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1/30 1/10 1/10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3.6. Рак</w:t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Н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е допускается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Допускается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протяжением в долях длины пиломатериала до Допускается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1/5 1/3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не более 1м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b/>
          <w:color w:val="555555"/>
          <w:lang w:eastAsia="ru-RU"/>
        </w:rPr>
        <w:t>4. Грибковые поражения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4.1. Грибные ядровые пятна (полосы) Не допускаются</w:t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Д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опускаются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общей площадью в % от площади пиломатериала, не более: Допускается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10 20 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4.2. Заболонные грибные окраски и плесень</w:t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Н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е допускаются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Допускаются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поверхностные в виде пятен и полос. Глубокие допускаются общей площадью </w:t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в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% от площади пиломатериала, не более: Допускаются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lastRenderedPageBreak/>
        <w:t>10 20 50 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4.3. Гнили</w:t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Н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е допускаются Не допускаются Допускается только пестрая ситовая ядровая гниль в виде пятен и полос общей площадью не более 10% площади пиломатериала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b/>
          <w:color w:val="555555"/>
          <w:lang w:eastAsia="ru-RU"/>
        </w:rPr>
        <w:t>5. Биологические повреждения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5.1. Червоточина</w:t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Д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опускается неглубокая на обзольных частях пиломатериала Допускается на любом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однометровом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участке длины пиломатериала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b/>
          <w:color w:val="555555"/>
          <w:lang w:eastAsia="ru-RU"/>
        </w:rPr>
        <w:t>6. Инородные включения, механические повреждения и пороки обработки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6.1. Инородные включения (проволока, гвозди, металлические осколки и др.) Не допускаются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6.2. Обзол (в обрезных пиломатериалах) Острый не допускается</w:t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Д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опускается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тупой и острый при условии, что пласта пропилены не менее, чем на 1/2 ширины, а кромки не менее, чем на 3/4 длины пиломатериала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 xml:space="preserve">Тупой допускается на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пластях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и кромках размером в долях ширины соответствующих сторон пиломатериал без ограничения по длине, не более: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1/6 1/6 1/6 1/3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Допускается на отдельных участках кромок размером в долях ширины кромки, не более: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1/3 1/3 1/3 2/3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и протяженностью в долях длины пиломатериала, не более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1/6 1/6 1/6 1/4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b/>
          <w:color w:val="555555"/>
          <w:lang w:eastAsia="ru-RU"/>
        </w:rPr>
        <w:t>Примечания: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 xml:space="preserve">1. Кора на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обзолах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экспортных пиломатериалов не допускается.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2. Обрезные пиломатериалы, соответствующие по всем показателям требованиям определенного сорта, но с обзолом, превышающим установленную норму для этого сорта, допускается переводить в необрезные с сохранением сортности.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6.3. Скос пропила</w:t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В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пиломатериалах один торец (в экспортных пиломатериалах оба торца) должен быть опилен перпендикулярно к продольной оси пиломатериала. Отклонение от перпендикулярности торца к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пласти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и кромке допускается до 5 % ширины и толщины пиломатериала соответственно.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6.4. Риски, волнистость, вырыв</w:t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Д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опускаются в пределах отклонений от номинальных размеров, установленных в ГОСТ 24454—80 Допускаются глубиной не более 3 мм Допускаются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b/>
          <w:color w:val="555555"/>
          <w:lang w:eastAsia="ru-RU"/>
        </w:rPr>
        <w:t xml:space="preserve">7. </w:t>
      </w:r>
      <w:proofErr w:type="spellStart"/>
      <w:r w:rsidRPr="002C3534">
        <w:rPr>
          <w:rFonts w:ascii="Times New Roman" w:eastAsia="Times New Roman" w:hAnsi="Times New Roman" w:cs="Times New Roman"/>
          <w:b/>
          <w:color w:val="555555"/>
          <w:lang w:eastAsia="ru-RU"/>
        </w:rPr>
        <w:t>Покоробленность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 xml:space="preserve">7.1.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Покоробленность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продольная по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пласти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и кромке,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крыловатость</w:t>
      </w:r>
      <w:proofErr w:type="spellEnd"/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Д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опускается стрела прогиба в долях длины пиломатериала в %, не более: Допускаются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0,2 0,2 0,2 0,4 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 xml:space="preserve">Примечание: В необрезных пиломатериалах продольная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покоробленность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по кромке не нормируется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 xml:space="preserve">7.2.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Покоробленность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поперечная</w:t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Д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опускается стрела прогиба в долях ширины пиломатериала в %, не более: Допускается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1 1 1 2 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Примечания: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 xml:space="preserve">1. Нормы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покоробленности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установлены для пиломатериалов с влажностью не более 22%. При большей влажности эти нормы уменьшаются вдвое.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2. Пороки древесины, не упомянутые в настоящем стандарте, допускаются.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(Измененная редакция, Изм. № 1, 3).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 xml:space="preserve">2.7.2. Пиломатериалы для настила палуб морских судов должны соответствовать требованиям отборного и первого сортов для наружных палуб и первого и второго сортов для внутренних палуб со следующими 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lastRenderedPageBreak/>
        <w:t>дополнениями: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 xml:space="preserve">на лучших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пластях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пиломатериалов шириной до 100 </w:t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мм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включительно, предназначаемых для наружных палуб, заболонная часть допускается шириной не более 30 мм, а поверхности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пластей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должны быть радиальной или близкой к ней распиловки (без клиновых срезов годовых слоев);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 xml:space="preserve">учитываемые сучки допускаются: сросшиеся—не ближе 10 мм, частично сросшиеся и несросшиеся — не ближе 15 мм от ребер наружной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пласти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;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 xml:space="preserve">на худшей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пласти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и нижних половинах площади кромок пиломатериалов сросшиеся сучки допускаются без ограничения, а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ча</w:t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c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тично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сросшиеся и несросшиеся—до 1/3 ширины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пласти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;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 xml:space="preserve">трещины допускаются в пиломатериалах для наружных палуб глубиной до 1/4 толщины; для внутренних палуб — 1/3 толщины пиломатериалов. </w:t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По длине трещины в палубных пиломатериалах не ограничиваются;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тупой обзол допускается в палубных пиломатериалах размером не более 5 мм;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 xml:space="preserve">рак на лучших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пластях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и верхних половинах (площади кромок, я кармашки на лучшей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пласти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пиломатериалов для наружных палуб не допускаются;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сердцевина в пределах нижней половины палубных пиломатериалов допускается.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 xml:space="preserve">Примечание. Оценку качества палубных пиломатериалов осуществляют по лучшей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пласти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и верхним половинам площади кромок.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(Измененная редакция, Изм. № 1).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 xml:space="preserve">2.8. </w:t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Пиломатериалы должны быть рассортированы по видам обработки на обрезные и необрезные, по размерам и сортам (каждый сорт отдельно).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По требованию потребителя пиломатериалы могут быть рассортированы по группам сортов в соответствии с назначениями, установленными в обязательном приложении к стандарту.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Пиломатериалы для экспорта должны быть рассортированы в соответствии с нарядом-заказом внешнеторговой организации.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2.9. Сорт, характер обработки, размеры и порода древесины должны быть указаны в спецификации потребителя.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b/>
          <w:color w:val="555555"/>
          <w:lang w:eastAsia="ru-RU"/>
        </w:rPr>
        <w:br/>
        <w:t>3. ПРАВИЛА ПРИЕМКИ И МЕТОДЫ КОНТРОЛЯ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3.1. Правила приемки и методы контроля—по ГОСТ 6564.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b/>
          <w:color w:val="555555"/>
          <w:lang w:eastAsia="ru-RU"/>
        </w:rPr>
        <w:t>4. МАРКИРОВКА, ТРАНСПОРТИРОВАНИЕ И ХРАНЕНИЕ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4.1. Маркировка, пакетирование и транспортирование пиломатериалов должно производиться по ГОСТ 6564 и ГОСТ 19041.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Размеры транспортных пакетов — по ГОСТ 16369.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4.2. Хранение пиломатериалов — по ГОСТ 3808.1 и ГОСТ 19041.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proofErr w:type="gramStart"/>
      <w:r w:rsidRPr="002C3534">
        <w:rPr>
          <w:rFonts w:ascii="Times New Roman" w:eastAsia="Times New Roman" w:hAnsi="Times New Roman" w:cs="Times New Roman"/>
          <w:b/>
          <w:color w:val="555555"/>
          <w:lang w:eastAsia="ru-RU"/>
        </w:rPr>
        <w:t>ПРИЛОЖЕНИЕ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b/>
          <w:color w:val="555555"/>
          <w:lang w:eastAsia="ru-RU"/>
        </w:rPr>
        <w:t>Сорта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(группы сортов)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пиломатериалов Основные назначения пиломатериалов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0, 1, 2 Специальное судостроение—для обшивки и связей морских катеров, шлюпок, судов морского плавания, глиссеров, быстроходных озерных и речных катеров и спортивных судов. 1-го класса, настила наружных и внутренних палуб морских судов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0, 1, 2 Сельхозмашиностроение—для изготовления деревянных деталей сельскохозяйственных машин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lastRenderedPageBreak/>
        <w:t>0, 1, 2, 3 Вагоностроение—для изготовления деревянных деталей вагонов железных дорог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Судостроение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Автостроение — для изготовления деревянных деталей платформ грузовых автомобилей, прицепов и полуприцепов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 xml:space="preserve">Мостостроение,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обозостроение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1, 2, 3 Строительство и ремонтно-эксплуатационные нужды, элементы несущих конструкций, детали окон и дверей, строгание детали, детали деревянных домов и др. 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 xml:space="preserve">Производство различных изделий деревообработки, включая мебель, клепку для заливных и сухотарных бочек, </w:t>
      </w:r>
      <w:proofErr w:type="spell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спецтару</w:t>
      </w:r>
      <w:proofErr w:type="spell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bookmarkStart w:id="0" w:name="_GoBack"/>
      <w:r w:rsidRPr="002C3534">
        <w:rPr>
          <w:rFonts w:ascii="Times New Roman" w:eastAsia="Times New Roman" w:hAnsi="Times New Roman" w:cs="Times New Roman"/>
          <w:b/>
          <w:color w:val="555555"/>
          <w:lang w:eastAsia="ru-RU"/>
        </w:rPr>
        <w:t>3, 4 Тара и упаковка</w:t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bookmarkEnd w:id="0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br/>
        <w:t>4</w:t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 Д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 xml:space="preserve">ля использования на малоответственные детали в </w:t>
      </w:r>
      <w:proofErr w:type="gramStart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строительстве</w:t>
      </w:r>
      <w:proofErr w:type="gramEnd"/>
      <w:r w:rsidRPr="002C3534">
        <w:rPr>
          <w:rFonts w:ascii="Times New Roman" w:eastAsia="Times New Roman" w:hAnsi="Times New Roman" w:cs="Times New Roman"/>
          <w:color w:val="555555"/>
          <w:lang w:eastAsia="ru-RU"/>
        </w:rPr>
        <w:t>, раскроя на мелкие заготовки различного назначения</w:t>
      </w:r>
    </w:p>
    <w:p w:rsidR="00091B57" w:rsidRPr="002C3534" w:rsidRDefault="00091B57" w:rsidP="002C3534">
      <w:pPr>
        <w:spacing w:after="0" w:line="240" w:lineRule="auto"/>
        <w:rPr>
          <w:rFonts w:ascii="Times New Roman" w:hAnsi="Times New Roman" w:cs="Times New Roman"/>
        </w:rPr>
      </w:pPr>
    </w:p>
    <w:sectPr w:rsidR="00091B57" w:rsidRPr="002C3534" w:rsidSect="002C3534">
      <w:pgSz w:w="11906" w:h="16838"/>
      <w:pgMar w:top="284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04"/>
    <w:rsid w:val="00091B57"/>
    <w:rsid w:val="002C3534"/>
    <w:rsid w:val="00950F04"/>
    <w:rsid w:val="00C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94"/>
  </w:style>
  <w:style w:type="paragraph" w:styleId="1">
    <w:name w:val="heading 1"/>
    <w:basedOn w:val="a"/>
    <w:next w:val="a"/>
    <w:link w:val="10"/>
    <w:uiPriority w:val="9"/>
    <w:qFormat/>
    <w:rsid w:val="002C35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6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35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94"/>
  </w:style>
  <w:style w:type="paragraph" w:styleId="1">
    <w:name w:val="heading 1"/>
    <w:basedOn w:val="a"/>
    <w:next w:val="a"/>
    <w:link w:val="10"/>
    <w:uiPriority w:val="9"/>
    <w:qFormat/>
    <w:rsid w:val="002C35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6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35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1994</Words>
  <Characters>11370</Characters>
  <Application>Microsoft Office Word</Application>
  <DocSecurity>0</DocSecurity>
  <Lines>94</Lines>
  <Paragraphs>26</Paragraphs>
  <ScaleCrop>false</ScaleCrop>
  <Company/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2016-07-24T18:15:00Z</dcterms:created>
  <dcterms:modified xsi:type="dcterms:W3CDTF">2016-07-24T21:25:00Z</dcterms:modified>
</cp:coreProperties>
</file>